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C6" w:rsidRDefault="007737C6" w:rsidP="007737C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Budget (DPB)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May 10, 2016 11:42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Budget (DPB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DPB Instructions: FY2016 Year-End Close and FY2017 Start Up</w:t>
      </w:r>
    </w:p>
    <w:p w:rsidR="007737C6" w:rsidRDefault="007737C6" w:rsidP="007737C6"/>
    <w:p w:rsidR="007737C6" w:rsidRDefault="007737C6" w:rsidP="007737C6">
      <w:pPr>
        <w:spacing w:before="100" w:after="100"/>
        <w:ind w:right="720"/>
        <w:rPr>
          <w:sz w:val="20"/>
          <w:szCs w:val="20"/>
        </w:rPr>
      </w:pPr>
      <w:r>
        <w:t xml:space="preserve">DPB has posted instructions and deadlines related to the closing of FY 2016 and the start-up of FY 2017 on the </w:t>
      </w:r>
      <w:hyperlink r:id="rId5" w:history="1">
        <w:r>
          <w:rPr>
            <w:rStyle w:val="Hyperlink"/>
          </w:rPr>
          <w:t>DPB Web site</w:t>
        </w:r>
      </w:hyperlink>
      <w:r>
        <w:t xml:space="preserve">.  These instructions can be found on DPB’s “Documents, Instructions, and Publications” page at: </w:t>
      </w:r>
      <w:hyperlink r:id="rId6" w:history="1">
        <w:r>
          <w:rPr>
            <w:rStyle w:val="Hyperlink"/>
            <w:sz w:val="20"/>
            <w:szCs w:val="20"/>
          </w:rPr>
          <w:t>http://www.dpb.virginia.gov/forms/forms.cfm?CFID=4624594&amp;CFTOKEN=e73717fd267b84cc-E785D670-B434-4378-3899EBFAD73E15A9</w:t>
        </w:r>
      </w:hyperlink>
      <w:r>
        <w:rPr>
          <w:sz w:val="20"/>
          <w:szCs w:val="20"/>
        </w:rPr>
        <w:t xml:space="preserve"> </w:t>
      </w:r>
    </w:p>
    <w:p w:rsidR="007737C6" w:rsidRDefault="007737C6" w:rsidP="007737C6">
      <w:pPr>
        <w:rPr>
          <w:sz w:val="24"/>
          <w:szCs w:val="24"/>
        </w:rPr>
      </w:pPr>
    </w:p>
    <w:p w:rsidR="007737C6" w:rsidRDefault="007737C6" w:rsidP="007737C6">
      <w:r>
        <w:t xml:space="preserve">The key dates for year-end close and </w:t>
      </w:r>
      <w:proofErr w:type="gramStart"/>
      <w:r>
        <w:t>new year</w:t>
      </w:r>
      <w:proofErr w:type="gramEnd"/>
      <w:r>
        <w:t xml:space="preserve"> start-up actions are as follows:</w:t>
      </w:r>
    </w:p>
    <w:p w:rsidR="007737C6" w:rsidRDefault="007737C6" w:rsidP="007737C6">
      <w:pPr>
        <w:rPr>
          <w:rFonts w:ascii="Arial" w:hAnsi="Arial" w:cs="Arial"/>
        </w:rPr>
      </w:pPr>
    </w:p>
    <w:p w:rsidR="007737C6" w:rsidRDefault="007737C6" w:rsidP="007737C6">
      <w:pPr>
        <w:pStyle w:val="BodyTextIndent"/>
        <w:ind w:left="0"/>
      </w:pPr>
    </w:p>
    <w:tbl>
      <w:tblPr>
        <w:tblW w:w="945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840"/>
      </w:tblGrid>
      <w:tr w:rsidR="007737C6" w:rsidTr="007737C6">
        <w:trPr>
          <w:cantSplit/>
          <w:tblHeader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Action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June 15, 2016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ind w:left="-18"/>
              <w:rPr>
                <w:sz w:val="24"/>
                <w:szCs w:val="24"/>
              </w:rPr>
            </w:pPr>
            <w:r>
              <w:t>Deadline for agencies to submit transactions for FY 2016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June 15, 2016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ind w:left="-18"/>
              <w:rPr>
                <w:sz w:val="24"/>
                <w:szCs w:val="24"/>
              </w:rPr>
            </w:pPr>
            <w:r>
              <w:t xml:space="preserve">The Performance Budgeting (PB) system becomes available for FY 2017 transactions 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June 17, 2016</w:t>
            </w:r>
          </w:p>
          <w:p w:rsidR="007737C6" w:rsidRDefault="007737C6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rPr>
                <w:sz w:val="24"/>
                <w:szCs w:val="24"/>
              </w:rPr>
            </w:pPr>
            <w:r>
              <w:t>Deadline for agencies to submit review packages using the Capital Project Review module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June 22, 2016</w:t>
            </w:r>
          </w:p>
          <w:p w:rsidR="007737C6" w:rsidRDefault="007737C6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ind w:left="-18"/>
              <w:rPr>
                <w:sz w:val="24"/>
                <w:szCs w:val="24"/>
              </w:rPr>
            </w:pPr>
            <w:r>
              <w:t xml:space="preserve">Deadline to submit FY 2017 budget execution adjustments that must be in place when DOA’s Cardinal system opens for the new year  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July 18, 2016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rPr>
                <w:sz w:val="24"/>
                <w:szCs w:val="24"/>
              </w:rPr>
            </w:pPr>
            <w:r>
              <w:t>Deadline for cabinet secretaries and agency heads to return the “Deficit Provision Acknowledgement Form”</w:t>
            </w:r>
          </w:p>
        </w:tc>
      </w:tr>
      <w:tr w:rsidR="007737C6" w:rsidTr="007737C6">
        <w:trPr>
          <w:cantSplit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August 14, 2016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C6" w:rsidRDefault="007737C6">
            <w:pPr>
              <w:spacing w:before="80" w:after="80"/>
              <w:rPr>
                <w:sz w:val="24"/>
                <w:szCs w:val="24"/>
              </w:rPr>
            </w:pPr>
            <w:r>
              <w:t>Deadline for agencies to submit budget execution adjustments to clear out convenience subobject codes other than the xx95 series</w:t>
            </w:r>
          </w:p>
        </w:tc>
      </w:tr>
    </w:tbl>
    <w:p w:rsidR="007737C6" w:rsidRDefault="007737C6" w:rsidP="007737C6"/>
    <w:p w:rsidR="007737C6" w:rsidRDefault="007737C6" w:rsidP="007737C6">
      <w:r>
        <w:t xml:space="preserve">Please review the instructions at your earliest convenience and contact your DPB budget analyst if you have any questions.  </w:t>
      </w:r>
    </w:p>
    <w:p w:rsidR="007737C6" w:rsidRDefault="007737C6" w:rsidP="007737C6"/>
    <w:p w:rsidR="007737C6" w:rsidRDefault="007737C6" w:rsidP="007737C6">
      <w:r>
        <w:t xml:space="preserve">DPB Website:  </w:t>
      </w:r>
      <w:hyperlink r:id="rId7" w:history="1">
        <w:r>
          <w:rPr>
            <w:rStyle w:val="Hyperlink"/>
          </w:rPr>
          <w:t>http://dpb.virginia.gov/</w:t>
        </w:r>
      </w:hyperlink>
    </w:p>
    <w:p w:rsidR="007737C6" w:rsidRDefault="007737C6" w:rsidP="007737C6">
      <w:r>
        <w:t xml:space="preserve">Direct Link to Instructions:  </w:t>
      </w:r>
      <w:hyperlink r:id="rId8" w:history="1">
        <w:r>
          <w:rPr>
            <w:rStyle w:val="Hyperlink"/>
            <w:sz w:val="20"/>
            <w:szCs w:val="20"/>
          </w:rPr>
          <w:t>http://www.dpb.virginia.gov/forms/forms.cfm?CFID=4624594&amp;CFTOKEN=e73717fd267b84cc-E785D670-B434-4378-3899EBFAD73E15A9</w:t>
        </w:r>
      </w:hyperlink>
      <w:r>
        <w:rPr>
          <w:sz w:val="20"/>
          <w:szCs w:val="20"/>
        </w:rPr>
        <w:t xml:space="preserve"> </w:t>
      </w:r>
    </w:p>
    <w:p w:rsidR="007737C6" w:rsidRDefault="007737C6" w:rsidP="007737C6"/>
    <w:p w:rsidR="007737C6" w:rsidRDefault="007737C6" w:rsidP="007737C6">
      <w:pPr>
        <w:rPr>
          <w:i/>
          <w:iCs/>
          <w:color w:val="604A7B"/>
          <w:sz w:val="20"/>
          <w:szCs w:val="20"/>
        </w:rPr>
      </w:pPr>
      <w:r>
        <w:rPr>
          <w:i/>
          <w:iCs/>
          <w:color w:val="604A7B"/>
          <w:sz w:val="20"/>
          <w:szCs w:val="20"/>
        </w:rPr>
        <w:t>------------------------------------</w:t>
      </w:r>
    </w:p>
    <w:p w:rsidR="007737C6" w:rsidRDefault="007737C6" w:rsidP="007737C6">
      <w:pPr>
        <w:rPr>
          <w:rFonts w:ascii="Baskerville Old Face" w:hAnsi="Baskerville Old Face"/>
          <w:b/>
          <w:bCs/>
          <w:i/>
          <w:iCs/>
          <w:color w:val="604A7B"/>
          <w:sz w:val="18"/>
          <w:szCs w:val="18"/>
        </w:rPr>
      </w:pPr>
      <w:r>
        <w:rPr>
          <w:rFonts w:ascii="Baskerville Old Face" w:hAnsi="Baskerville Old Face"/>
          <w:b/>
          <w:bCs/>
          <w:i/>
          <w:iCs/>
          <w:color w:val="604A7B"/>
          <w:sz w:val="18"/>
          <w:szCs w:val="18"/>
        </w:rPr>
        <w:t xml:space="preserve">Important Note:  Please contact your DPB budget analyst for questions rather than reply directly to this email.  This mailbox is not monitored regularly and your requests or inquiries will likely go unnoticed.  </w:t>
      </w:r>
    </w:p>
    <w:p w:rsidR="007737C6" w:rsidRDefault="007737C6" w:rsidP="007737C6">
      <w:pPr>
        <w:rPr>
          <w:b/>
          <w:bCs/>
          <w:color w:val="1F497D"/>
        </w:rPr>
      </w:pPr>
    </w:p>
    <w:p w:rsidR="007737C6" w:rsidRDefault="007737C6" w:rsidP="007737C6">
      <w:pPr>
        <w:rPr>
          <w:b/>
          <w:bCs/>
          <w:color w:val="1F497D"/>
        </w:rPr>
      </w:pPr>
    </w:p>
    <w:p w:rsidR="007737C6" w:rsidRDefault="007737C6" w:rsidP="007737C6">
      <w:pPr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24075" cy="304800"/>
            <wp:effectExtent l="0" t="0" r="9525" b="0"/>
            <wp:docPr id="1" name="Picture 1" descr="Virginia Department of Planning and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Department of Planning and Budget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7C6" w:rsidRDefault="007737C6" w:rsidP="007737C6">
      <w:pPr>
        <w:rPr>
          <w:rFonts w:ascii="Bookman Old Style" w:hAnsi="Bookman Old Style"/>
          <w:i/>
          <w:iCs/>
          <w:color w:val="800000"/>
          <w:sz w:val="16"/>
          <w:szCs w:val="16"/>
        </w:rPr>
      </w:pPr>
      <w:r>
        <w:rPr>
          <w:rFonts w:ascii="Copperplate Gothic Bold" w:hAnsi="Copperplate Gothic Bold"/>
          <w:i/>
          <w:iCs/>
          <w:color w:val="800000"/>
          <w:sz w:val="16"/>
          <w:szCs w:val="16"/>
        </w:rPr>
        <w:t>1111 East Broad Street, 5th Floor</w:t>
      </w:r>
      <w:r>
        <w:rPr>
          <w:color w:val="1F497D"/>
          <w:sz w:val="16"/>
          <w:szCs w:val="16"/>
        </w:rPr>
        <w:t xml:space="preserve"> </w:t>
      </w:r>
      <w:r>
        <w:rPr>
          <w:color w:val="1F497D"/>
          <w:sz w:val="16"/>
          <w:szCs w:val="16"/>
        </w:rPr>
        <w:br/>
      </w:r>
      <w:r>
        <w:rPr>
          <w:rFonts w:ascii="Copperplate Gothic Bold" w:hAnsi="Copperplate Gothic Bold"/>
          <w:i/>
          <w:iCs/>
          <w:color w:val="800000"/>
          <w:sz w:val="16"/>
          <w:szCs w:val="16"/>
        </w:rPr>
        <w:t>Richmond, Virginia  23219</w:t>
      </w:r>
      <w:r>
        <w:rPr>
          <w:color w:val="1F497D"/>
          <w:sz w:val="16"/>
          <w:szCs w:val="16"/>
        </w:rPr>
        <w:t xml:space="preserve"> </w:t>
      </w:r>
      <w:r>
        <w:rPr>
          <w:color w:val="1F497D"/>
          <w:sz w:val="16"/>
          <w:szCs w:val="16"/>
        </w:rPr>
        <w:br/>
      </w:r>
      <w:r>
        <w:rPr>
          <w:rFonts w:ascii="Bookman Old Style" w:hAnsi="Bookman Old Style"/>
          <w:i/>
          <w:iCs/>
          <w:color w:val="800000"/>
          <w:sz w:val="16"/>
          <w:szCs w:val="16"/>
        </w:rPr>
        <w:t xml:space="preserve">Main Agency Number: 786-7455 </w:t>
      </w:r>
    </w:p>
    <w:p w:rsidR="007737C6" w:rsidRDefault="007737C6" w:rsidP="007737C6">
      <w:pPr>
        <w:rPr>
          <w:rFonts w:ascii="Bookman Old Style" w:hAnsi="Bookman Old Style"/>
          <w:i/>
          <w:iCs/>
          <w:color w:val="800000"/>
          <w:sz w:val="16"/>
          <w:szCs w:val="16"/>
        </w:rPr>
      </w:pPr>
      <w:r>
        <w:rPr>
          <w:rFonts w:ascii="Bookman Old Style" w:hAnsi="Bookman Old Style"/>
          <w:i/>
          <w:iCs/>
          <w:color w:val="800000"/>
          <w:sz w:val="16"/>
          <w:szCs w:val="16"/>
        </w:rPr>
        <w:t xml:space="preserve">Agency Fax: 804-225-3291 </w:t>
      </w:r>
    </w:p>
    <w:p w:rsidR="007737C6" w:rsidRDefault="007737C6" w:rsidP="007737C6">
      <w:pPr>
        <w:rPr>
          <w:rFonts w:ascii="Bookman Old Style" w:hAnsi="Bookman Old Style"/>
          <w:i/>
          <w:iCs/>
          <w:color w:val="800000"/>
          <w:sz w:val="16"/>
          <w:szCs w:val="16"/>
        </w:rPr>
      </w:pPr>
      <w:r>
        <w:rPr>
          <w:rFonts w:ascii="Bookman Old Style" w:hAnsi="Bookman Old Style"/>
          <w:i/>
          <w:iCs/>
          <w:color w:val="800000"/>
          <w:sz w:val="16"/>
          <w:szCs w:val="16"/>
        </w:rPr>
        <w:t xml:space="preserve">DPB's TDD#: 804-786-7555 </w:t>
      </w:r>
    </w:p>
    <w:p w:rsidR="007737C6" w:rsidRDefault="007737C6" w:rsidP="007737C6">
      <w:pPr>
        <w:rPr>
          <w:rFonts w:ascii="Bookman Old Style" w:hAnsi="Bookman Old Style"/>
          <w:i/>
          <w:iCs/>
          <w:color w:val="800000"/>
          <w:sz w:val="16"/>
          <w:szCs w:val="16"/>
        </w:rPr>
      </w:pPr>
      <w:r>
        <w:rPr>
          <w:rFonts w:ascii="Bookman Old Style" w:hAnsi="Bookman Old Style"/>
          <w:i/>
          <w:iCs/>
          <w:color w:val="800000"/>
          <w:sz w:val="16"/>
          <w:szCs w:val="16"/>
        </w:rPr>
        <w:t xml:space="preserve">DPB's Web site: </w:t>
      </w:r>
      <w:hyperlink r:id="rId11" w:history="1">
        <w:r>
          <w:rPr>
            <w:rStyle w:val="Hyperlink"/>
            <w:rFonts w:ascii="Bookman Old Style" w:hAnsi="Bookman Old Style"/>
            <w:i/>
            <w:iCs/>
            <w:sz w:val="16"/>
            <w:szCs w:val="16"/>
          </w:rPr>
          <w:t>http://dpb.virginia.gov/</w:t>
        </w:r>
      </w:hyperlink>
      <w:bookmarkStart w:id="0" w:name="_GoBack"/>
      <w:bookmarkEnd w:id="0"/>
    </w:p>
    <w:p w:rsidR="00EE79DB" w:rsidRDefault="00EE79DB"/>
    <w:sectPr w:rsidR="00EE79DB" w:rsidSect="007737C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C6"/>
    <w:rsid w:val="00052DE4"/>
    <w:rsid w:val="000E2C91"/>
    <w:rsid w:val="001C6489"/>
    <w:rsid w:val="002A3CF3"/>
    <w:rsid w:val="002D47DB"/>
    <w:rsid w:val="003143A8"/>
    <w:rsid w:val="003658A8"/>
    <w:rsid w:val="003C7826"/>
    <w:rsid w:val="00401897"/>
    <w:rsid w:val="0040414B"/>
    <w:rsid w:val="00421FCE"/>
    <w:rsid w:val="004A33B1"/>
    <w:rsid w:val="0050696F"/>
    <w:rsid w:val="00521196"/>
    <w:rsid w:val="00576DAD"/>
    <w:rsid w:val="006725F8"/>
    <w:rsid w:val="007737C6"/>
    <w:rsid w:val="00773CEB"/>
    <w:rsid w:val="0078622A"/>
    <w:rsid w:val="00820E5A"/>
    <w:rsid w:val="00846B77"/>
    <w:rsid w:val="0092286D"/>
    <w:rsid w:val="009C318B"/>
    <w:rsid w:val="009D5141"/>
    <w:rsid w:val="009D73D5"/>
    <w:rsid w:val="00AF6F1B"/>
    <w:rsid w:val="00B07DB9"/>
    <w:rsid w:val="00B70737"/>
    <w:rsid w:val="00BC5280"/>
    <w:rsid w:val="00C73B6C"/>
    <w:rsid w:val="00D30B5C"/>
    <w:rsid w:val="00E15DB9"/>
    <w:rsid w:val="00E415DD"/>
    <w:rsid w:val="00ED503B"/>
    <w:rsid w:val="00EE79DB"/>
    <w:rsid w:val="00F3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7C6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C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7737C6"/>
    <w:pPr>
      <w:ind w:left="720"/>
    </w:pPr>
    <w:rPr>
      <w:rFonts w:ascii="Arial" w:hAnsi="Arial" w:cs="Arial"/>
      <w:color w:val="0000FF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37C6"/>
    <w:rPr>
      <w:rFonts w:ascii="Arial" w:eastAsiaTheme="minorHAnsi" w:hAnsi="Arial" w:cs="Arial"/>
      <w:color w:val="0000FF"/>
    </w:rPr>
  </w:style>
  <w:style w:type="paragraph" w:styleId="BalloonText">
    <w:name w:val="Balloon Text"/>
    <w:basedOn w:val="Normal"/>
    <w:link w:val="BalloonTextChar"/>
    <w:rsid w:val="00773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C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7C6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C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7737C6"/>
    <w:pPr>
      <w:ind w:left="720"/>
    </w:pPr>
    <w:rPr>
      <w:rFonts w:ascii="Arial" w:hAnsi="Arial" w:cs="Arial"/>
      <w:color w:val="0000FF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37C6"/>
    <w:rPr>
      <w:rFonts w:ascii="Arial" w:eastAsiaTheme="minorHAnsi" w:hAnsi="Arial" w:cs="Arial"/>
      <w:color w:val="0000FF"/>
    </w:rPr>
  </w:style>
  <w:style w:type="paragraph" w:styleId="BalloonText">
    <w:name w:val="Balloon Text"/>
    <w:basedOn w:val="Normal"/>
    <w:link w:val="BalloonTextChar"/>
    <w:rsid w:val="00773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C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.virginia.gov/forms/forms.cfm?CFID=4624594&amp;CFTOKEN=e73717fd267b84cc-E785D670-B434-4378-3899EBFAD73E15A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pb.virginia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pb.virginia.gov/forms/forms.cfm?CFID=4624594&amp;CFTOKEN=e73717fd267b84cc-E785D670-B434-4378-3899EBFAD73E15A9" TargetMode="External"/><Relationship Id="rId11" Type="http://schemas.openxmlformats.org/officeDocument/2006/relationships/hyperlink" Target="http://dpb.virginia.gov/" TargetMode="External"/><Relationship Id="rId5" Type="http://schemas.openxmlformats.org/officeDocument/2006/relationships/hyperlink" Target="http://dpb.virginia.gov/" TargetMode="External"/><Relationship Id="rId10" Type="http://schemas.openxmlformats.org/officeDocument/2006/relationships/image" Target="cid:image001.png@01D1AC46.A3155E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hlj63005</dc:creator>
  <cp:lastModifiedBy>hlj63005</cp:lastModifiedBy>
  <cp:revision>1</cp:revision>
  <dcterms:created xsi:type="dcterms:W3CDTF">2016-05-12T16:09:00Z</dcterms:created>
  <dcterms:modified xsi:type="dcterms:W3CDTF">2016-05-12T16:12:00Z</dcterms:modified>
</cp:coreProperties>
</file>